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12C02" w14:textId="77777777" w:rsidR="00BD1006" w:rsidRDefault="00BD1006">
      <w:pPr>
        <w:spacing w:after="0" w:line="240" w:lineRule="auto"/>
        <w:rPr>
          <w:rFonts w:ascii="宋体" w:eastAsia="宋体"/>
          <w:sz w:val="32"/>
          <w:szCs w:val="32"/>
        </w:rPr>
      </w:pPr>
    </w:p>
    <w:p w14:paraId="6651F5FB" w14:textId="77777777" w:rsidR="00BD1006" w:rsidRDefault="00BD1006">
      <w:pPr>
        <w:spacing w:after="0" w:line="240" w:lineRule="auto"/>
        <w:rPr>
          <w:rFonts w:ascii="宋体" w:eastAsia="宋体"/>
          <w:sz w:val="44"/>
          <w:szCs w:val="44"/>
        </w:rPr>
      </w:pPr>
    </w:p>
    <w:p w14:paraId="7156934B" w14:textId="77777777" w:rsidR="00BD1006" w:rsidRDefault="00BD1006">
      <w:pPr>
        <w:spacing w:after="0" w:line="240" w:lineRule="auto"/>
        <w:rPr>
          <w:rFonts w:ascii="宋体" w:eastAsia="宋体"/>
          <w:sz w:val="44"/>
          <w:szCs w:val="44"/>
        </w:rPr>
      </w:pPr>
    </w:p>
    <w:p w14:paraId="215DA0C7" w14:textId="77777777" w:rsidR="00BD1006" w:rsidRDefault="00BD1006">
      <w:pPr>
        <w:spacing w:after="0" w:line="240" w:lineRule="auto"/>
        <w:rPr>
          <w:rFonts w:ascii="宋体" w:eastAsia="宋体"/>
          <w:sz w:val="44"/>
          <w:szCs w:val="44"/>
        </w:rPr>
      </w:pPr>
    </w:p>
    <w:p w14:paraId="1FEDC7F0" w14:textId="77777777" w:rsidR="00BD1006"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木垒哈萨克自治县东城镇中心学校</w:t>
      </w:r>
    </w:p>
    <w:p w14:paraId="001C0D45" w14:textId="77777777" w:rsidR="00BD1006"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F35C3B1" w14:textId="77777777" w:rsidR="00BD1006" w:rsidRDefault="00000000">
      <w:pPr>
        <w:rPr>
          <w:lang w:eastAsia="zh-CN"/>
        </w:rPr>
      </w:pPr>
      <w:r>
        <w:rPr>
          <w:sz w:val="0"/>
          <w:szCs w:val="0"/>
          <w:lang w:eastAsia="zh-CN"/>
        </w:rPr>
        <w:br w:type="page"/>
      </w:r>
    </w:p>
    <w:p w14:paraId="5CA13CE9" w14:textId="77777777" w:rsidR="00BD1006"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0AA962E" w14:textId="77777777" w:rsidR="00BD100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B502CE4"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DD6F9EC"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B3EBD6E" w14:textId="77777777" w:rsidR="00BD100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0F617F9"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C02A4C4"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C77CFF6"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B720BA0"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134CB52"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168EC99"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1495AF7"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6335DBD"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BA01BB7"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8540AD5"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B304E92"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742EB90"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D53D9D1"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4D7ECFC"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AAB5304"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99CA7A2"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9D7A9F9"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1A0912B"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7EE050D" w14:textId="77777777" w:rsidR="00BD100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14482D1" w14:textId="77777777" w:rsidR="00BD100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C5B3D27"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345E7F8"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BE0F707"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0718A88"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EDC45B8"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36B742B"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C5464AB"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CA6E629"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9D89E6B" w14:textId="77777777" w:rsidR="00BD100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6423B85" w14:textId="77777777" w:rsidR="00BD1006" w:rsidRDefault="00000000">
      <w:pPr>
        <w:rPr>
          <w:lang w:eastAsia="zh-CN"/>
        </w:rPr>
      </w:pPr>
      <w:r>
        <w:rPr>
          <w:sz w:val="0"/>
          <w:szCs w:val="0"/>
          <w:lang w:eastAsia="zh-CN"/>
        </w:rPr>
        <w:br w:type="page"/>
      </w:r>
    </w:p>
    <w:p w14:paraId="65F2568C" w14:textId="77777777" w:rsidR="00BD100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CEF352B"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FD77336"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学前教育的主要职能：</w:t>
      </w:r>
    </w:p>
    <w:p w14:paraId="276BA820"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ascii="仿宋_GB2312" w:eastAsia="仿宋_GB2312" w:hint="eastAsia"/>
          <w:sz w:val="32"/>
          <w:szCs w:val="32"/>
          <w:lang w:eastAsia="zh-CN"/>
        </w:rPr>
        <w:t>主动地</w:t>
      </w:r>
      <w:r>
        <w:rPr>
          <w:rFonts w:ascii="仿宋_GB2312" w:eastAsia="仿宋_GB2312"/>
          <w:sz w:val="32"/>
          <w:szCs w:val="32"/>
          <w:lang w:eastAsia="zh-CN"/>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681D8E5E"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小学教育的主要职能：</w:t>
      </w:r>
    </w:p>
    <w:p w14:paraId="50EB9592"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8D5F1AE"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2A592C7"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木垒哈萨克自治县东城镇中心学校2024年度，实有人数176人，其中：在职人员76人，较上年无变化；离休人员0人，较上年无变化；退休人员100人，减少2人。</w:t>
      </w:r>
    </w:p>
    <w:p w14:paraId="64FCABCA"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木垒哈萨克自治县东城镇中心学校无下属预算单位，下设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int="eastAsia"/>
          <w:sz w:val="32"/>
          <w:szCs w:val="32"/>
          <w:lang w:eastAsia="zh-CN"/>
        </w:rPr>
        <w:t>科</w:t>
      </w:r>
      <w:r>
        <w:rPr>
          <w:rFonts w:ascii="仿宋_GB2312" w:eastAsia="仿宋_GB2312"/>
          <w:sz w:val="32"/>
          <w:szCs w:val="32"/>
          <w:lang w:eastAsia="zh-CN"/>
        </w:rPr>
        <w:t>室，分别是：教务室、德育室、财务室、总务室。</w:t>
      </w:r>
    </w:p>
    <w:p w14:paraId="4C5759DF" w14:textId="77777777" w:rsidR="00BD1006" w:rsidRDefault="00000000">
      <w:pPr>
        <w:rPr>
          <w:lang w:eastAsia="zh-CN"/>
        </w:rPr>
      </w:pPr>
      <w:r>
        <w:rPr>
          <w:sz w:val="0"/>
          <w:szCs w:val="0"/>
          <w:lang w:eastAsia="zh-CN"/>
        </w:rPr>
        <w:br w:type="page"/>
      </w:r>
    </w:p>
    <w:p w14:paraId="4E1F92A8" w14:textId="77777777" w:rsidR="00BD100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C4A1E49"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2789589"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2024年度收入总计1,753.75万元，其中：本年收入合计1,728.48万元，使用非财政拨款结余（含专用结余）0.00万元，年初结转和结余25.27万元。</w:t>
      </w:r>
    </w:p>
    <w:p w14:paraId="570D7964"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2024年度支出总计1,753.75万元，其中：本年支出合计1,743.74万元，结余分配0.00万元，年末结转和结余10.01万元。</w:t>
      </w:r>
    </w:p>
    <w:p w14:paraId="3AF6DC40"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收入支出总体与上年相比，减少17.55万元，下降0.99%，主要原因是：</w:t>
      </w:r>
      <w:r>
        <w:rPr>
          <w:rFonts w:ascii="仿宋_GB2312" w:eastAsia="仿宋_GB2312" w:hint="eastAsia"/>
          <w:sz w:val="32"/>
          <w:szCs w:val="32"/>
          <w:lang w:eastAsia="zh-CN"/>
        </w:rPr>
        <w:t>本年学生人数减少，生均公用经费减少；</w:t>
      </w:r>
      <w:r>
        <w:rPr>
          <w:rFonts w:ascii="仿宋_GB2312" w:eastAsia="仿宋_GB2312"/>
          <w:sz w:val="32"/>
          <w:szCs w:val="32"/>
          <w:lang w:eastAsia="zh-CN"/>
        </w:rPr>
        <w:t>退休人员</w:t>
      </w:r>
      <w:r>
        <w:rPr>
          <w:rFonts w:ascii="仿宋_GB2312" w:eastAsia="仿宋_GB2312" w:hint="eastAsia"/>
          <w:sz w:val="32"/>
          <w:szCs w:val="32"/>
          <w:lang w:eastAsia="zh-CN"/>
        </w:rPr>
        <w:t>医疗保险缴费减少</w:t>
      </w:r>
      <w:r>
        <w:rPr>
          <w:rFonts w:ascii="仿宋_GB2312" w:eastAsia="仿宋_GB2312"/>
          <w:sz w:val="32"/>
          <w:szCs w:val="32"/>
          <w:lang w:eastAsia="zh-CN"/>
        </w:rPr>
        <w:t>等。</w:t>
      </w:r>
    </w:p>
    <w:p w14:paraId="2B6C64CF"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8641FB4"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本年收入1,728.48万元，其中：财政拨款收入1,725.22万元,占99.81%；上级补助收入0.00万元,占0.00%；事业收入0.00万元，占0.00%；经营收入0.00万元,占0.00%；附属单位上缴收入0.00万元，占0.00%；其他收入3.26万元，占0.19%。</w:t>
      </w:r>
    </w:p>
    <w:p w14:paraId="342139AC"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9AE49EE"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本年支出1,743.74万元，其中：基本支出1,647.49万元，占94.48%；项目支出96.25万元，占5.52%；上缴上级支出0.00万元，占0.00%；经营支出0.00万元，占0.00%；对附属单位补助支出0.00万元，占0.00%。</w:t>
      </w:r>
    </w:p>
    <w:p w14:paraId="2E57367C"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2D1F2CF"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1,747.75万元，其中：年初财政拨款结转和结余22.54万元，本年财政拨款收入1,725.22万元。财政拨款支出总计1,747.75万元，其中：年末财政拨款结转和结余7.25万元，本年财政拨款支出1,740.51万元。</w:t>
      </w:r>
    </w:p>
    <w:p w14:paraId="2B5CDF25" w14:textId="5A1450F1"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财政拨款收入支出总体与上年相比，减少15.47万元，下降0.88%，主要原因是：</w:t>
      </w:r>
      <w:r>
        <w:rPr>
          <w:rFonts w:ascii="仿宋_GB2312" w:eastAsia="仿宋_GB2312" w:hint="eastAsia"/>
          <w:sz w:val="32"/>
          <w:szCs w:val="32"/>
          <w:lang w:eastAsia="zh-CN"/>
        </w:rPr>
        <w:t>本年学生人数减少，生均公用经费减少；</w:t>
      </w:r>
      <w:r w:rsidR="007414E8">
        <w:rPr>
          <w:rFonts w:ascii="仿宋_GB2312" w:eastAsia="仿宋_GB2312"/>
          <w:sz w:val="32"/>
          <w:szCs w:val="32"/>
          <w:lang w:eastAsia="zh-CN"/>
        </w:rPr>
        <w:t>退休人员</w:t>
      </w:r>
      <w:r w:rsidR="007414E8">
        <w:rPr>
          <w:rFonts w:ascii="仿宋_GB2312" w:eastAsia="仿宋_GB2312" w:hint="eastAsia"/>
          <w:sz w:val="32"/>
          <w:szCs w:val="32"/>
          <w:lang w:eastAsia="zh-CN"/>
        </w:rPr>
        <w:t>退休费</w:t>
      </w:r>
      <w:r>
        <w:rPr>
          <w:rFonts w:ascii="仿宋_GB2312" w:eastAsia="仿宋_GB2312" w:hint="eastAsia"/>
          <w:sz w:val="32"/>
          <w:szCs w:val="32"/>
          <w:lang w:eastAsia="zh-CN"/>
        </w:rPr>
        <w:t>减少</w:t>
      </w:r>
      <w:r>
        <w:rPr>
          <w:rFonts w:ascii="仿宋_GB2312" w:eastAsia="仿宋_GB2312"/>
          <w:sz w:val="32"/>
          <w:szCs w:val="32"/>
          <w:lang w:eastAsia="zh-CN"/>
        </w:rPr>
        <w:t>等。与年初预算相比，年初预算数</w:t>
      </w:r>
      <w:r>
        <w:rPr>
          <w:rFonts w:ascii="仿宋_GB2312" w:eastAsia="仿宋_GB2312"/>
          <w:sz w:val="32"/>
          <w:szCs w:val="32"/>
          <w:lang w:eastAsia="zh-CN"/>
        </w:rPr>
        <w:lastRenderedPageBreak/>
        <w:t>1,791.68万元，决算数1,747.75万元，预决算差异率-2.45%，主要原因是：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减少生均公用经费、</w:t>
      </w:r>
      <w:r w:rsidR="007414E8">
        <w:rPr>
          <w:rFonts w:ascii="仿宋_GB2312" w:eastAsia="仿宋_GB2312" w:hint="eastAsia"/>
          <w:sz w:val="32"/>
          <w:szCs w:val="32"/>
          <w:lang w:eastAsia="zh-CN"/>
        </w:rPr>
        <w:t>减少</w:t>
      </w:r>
      <w:r>
        <w:rPr>
          <w:rFonts w:ascii="仿宋_GB2312" w:eastAsia="仿宋_GB2312"/>
          <w:sz w:val="32"/>
          <w:szCs w:val="32"/>
          <w:lang w:eastAsia="zh-CN"/>
        </w:rPr>
        <w:t>退休人员</w:t>
      </w:r>
      <w:r w:rsidR="007414E8">
        <w:rPr>
          <w:rFonts w:ascii="仿宋_GB2312" w:eastAsia="仿宋_GB2312" w:hint="eastAsia"/>
          <w:sz w:val="32"/>
          <w:szCs w:val="32"/>
          <w:lang w:eastAsia="zh-CN"/>
        </w:rPr>
        <w:t>退休费</w:t>
      </w:r>
      <w:r>
        <w:rPr>
          <w:rFonts w:ascii="仿宋_GB2312" w:eastAsia="仿宋_GB2312"/>
          <w:sz w:val="32"/>
          <w:szCs w:val="32"/>
          <w:lang w:eastAsia="zh-CN"/>
        </w:rPr>
        <w:t>。</w:t>
      </w:r>
    </w:p>
    <w:p w14:paraId="24E95028"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5B4CD79"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43B649D" w14:textId="5D8C3681"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2024年度一般公共预算财政拨款支出1,740.51万元，占本年支出合计的99.81%。与上年相比，增加9.11万元，增长0.53%，主要原因是：</w:t>
      </w:r>
      <w:r>
        <w:rPr>
          <w:rFonts w:ascii="仿宋_GB2312" w:eastAsia="仿宋_GB2312" w:hint="eastAsia"/>
          <w:sz w:val="32"/>
          <w:szCs w:val="32"/>
          <w:lang w:eastAsia="zh-CN"/>
        </w:rPr>
        <w:t>本年学生人数减少，生均公用经费减少；</w:t>
      </w:r>
      <w:r w:rsidR="007414E8">
        <w:rPr>
          <w:rFonts w:ascii="仿宋_GB2312" w:eastAsia="仿宋_GB2312"/>
          <w:sz w:val="32"/>
          <w:szCs w:val="32"/>
          <w:lang w:eastAsia="zh-CN"/>
        </w:rPr>
        <w:t>退休人员</w:t>
      </w:r>
      <w:r w:rsidR="007414E8">
        <w:rPr>
          <w:rFonts w:ascii="仿宋_GB2312" w:eastAsia="仿宋_GB2312" w:hint="eastAsia"/>
          <w:sz w:val="32"/>
          <w:szCs w:val="32"/>
          <w:lang w:eastAsia="zh-CN"/>
        </w:rPr>
        <w:t>退休费</w:t>
      </w:r>
      <w:r>
        <w:rPr>
          <w:rFonts w:ascii="仿宋_GB2312" w:eastAsia="仿宋_GB2312" w:hint="eastAsia"/>
          <w:sz w:val="32"/>
          <w:szCs w:val="32"/>
          <w:lang w:eastAsia="zh-CN"/>
        </w:rPr>
        <w:t>减少</w:t>
      </w:r>
      <w:r>
        <w:rPr>
          <w:rFonts w:ascii="仿宋_GB2312" w:eastAsia="仿宋_GB2312"/>
          <w:sz w:val="32"/>
          <w:szCs w:val="32"/>
          <w:lang w:eastAsia="zh-CN"/>
        </w:rPr>
        <w:t>等。与年初预算相比，年初预算数1,791.68万元，决算数1,740.51万元，预决算差异率-2.86%，主要原因是：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减少生均公用经费、</w:t>
      </w:r>
      <w:r w:rsidR="007414E8">
        <w:rPr>
          <w:rFonts w:ascii="仿宋_GB2312" w:eastAsia="仿宋_GB2312" w:hint="eastAsia"/>
          <w:sz w:val="32"/>
          <w:szCs w:val="32"/>
          <w:lang w:eastAsia="zh-CN"/>
        </w:rPr>
        <w:t>减少</w:t>
      </w:r>
      <w:r w:rsidR="007414E8">
        <w:rPr>
          <w:rFonts w:ascii="仿宋_GB2312" w:eastAsia="仿宋_GB2312"/>
          <w:sz w:val="32"/>
          <w:szCs w:val="32"/>
          <w:lang w:eastAsia="zh-CN"/>
        </w:rPr>
        <w:t>退休人员</w:t>
      </w:r>
      <w:r w:rsidR="007414E8">
        <w:rPr>
          <w:rFonts w:ascii="仿宋_GB2312" w:eastAsia="仿宋_GB2312" w:hint="eastAsia"/>
          <w:sz w:val="32"/>
          <w:szCs w:val="32"/>
          <w:lang w:eastAsia="zh-CN"/>
        </w:rPr>
        <w:t>退休费</w:t>
      </w:r>
      <w:r>
        <w:rPr>
          <w:rFonts w:ascii="仿宋_GB2312" w:eastAsia="仿宋_GB2312"/>
          <w:sz w:val="32"/>
          <w:szCs w:val="32"/>
          <w:lang w:eastAsia="zh-CN"/>
        </w:rPr>
        <w:t>。</w:t>
      </w:r>
    </w:p>
    <w:p w14:paraId="158FA3B8"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28884AA"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教育支出（类）1,733.33万元，占99.59%。</w:t>
      </w:r>
    </w:p>
    <w:p w14:paraId="0A5637CA"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社会保障和就业支出（类）7.18万元，占0.41%。</w:t>
      </w:r>
    </w:p>
    <w:p w14:paraId="28A7058B"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A8C7213"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1、教育支出（类）普通教育（款）学前教育（项）：支出决算数为316.84万元，比上年决算减少19.66万元，下降5.84%，主要原因是：</w:t>
      </w:r>
      <w:r>
        <w:rPr>
          <w:rFonts w:ascii="仿宋_GB2312" w:eastAsia="仿宋_GB2312" w:hint="eastAsia"/>
          <w:sz w:val="32"/>
          <w:szCs w:val="32"/>
          <w:lang w:eastAsia="zh-CN"/>
        </w:rPr>
        <w:t>本年学生人数减少，生均公用经费减少</w:t>
      </w:r>
      <w:r>
        <w:rPr>
          <w:rFonts w:ascii="仿宋_GB2312" w:eastAsia="仿宋_GB2312"/>
          <w:sz w:val="32"/>
          <w:szCs w:val="32"/>
          <w:lang w:eastAsia="zh-CN"/>
        </w:rPr>
        <w:t>。</w:t>
      </w:r>
    </w:p>
    <w:p w14:paraId="69010ECD"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2、教育支出（类）普通教育（款）小学教育（项）：支出决算数为1,402.56万元，比上年决算增加110.42万元，增长8.55%，主要原因是：</w:t>
      </w:r>
      <w:r>
        <w:rPr>
          <w:rFonts w:ascii="仿宋_GB2312" w:eastAsia="仿宋_GB2312" w:hint="eastAsia"/>
          <w:sz w:val="32"/>
          <w:szCs w:val="32"/>
          <w:lang w:eastAsia="zh-CN"/>
        </w:rPr>
        <w:t>本年在职人员薪资调增，增加人员工资、津贴补贴</w:t>
      </w:r>
      <w:r>
        <w:rPr>
          <w:rFonts w:ascii="仿宋_GB2312" w:eastAsia="仿宋_GB2312"/>
          <w:sz w:val="32"/>
          <w:szCs w:val="32"/>
          <w:lang w:eastAsia="zh-CN"/>
        </w:rPr>
        <w:t>。</w:t>
      </w:r>
    </w:p>
    <w:p w14:paraId="68A1CEBF" w14:textId="13EB36EA"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3、教育支出（类）教育费附加安排的支出（款）农村中小学校舍建设（项）：支出决算数为5.00万元，比上年决算增加5.00万元，增长100.00%，主要原因是：</w:t>
      </w:r>
      <w:r>
        <w:rPr>
          <w:rFonts w:ascii="仿宋_GB2312" w:eastAsia="仿宋_GB2312" w:hint="eastAsia"/>
          <w:sz w:val="32"/>
          <w:szCs w:val="32"/>
          <w:lang w:eastAsia="zh-CN"/>
        </w:rPr>
        <w:t>本年度我单位</w:t>
      </w:r>
      <w:r w:rsidR="00140CD4" w:rsidRPr="00140CD4">
        <w:rPr>
          <w:rFonts w:ascii="仿宋_GB2312" w:eastAsia="仿宋_GB2312" w:hint="eastAsia"/>
          <w:sz w:val="32"/>
          <w:szCs w:val="32"/>
          <w:lang w:eastAsia="zh-CN"/>
        </w:rPr>
        <w:t>教育费附加</w:t>
      </w:r>
      <w:r w:rsidR="00140CD4">
        <w:rPr>
          <w:rFonts w:ascii="仿宋_GB2312" w:eastAsia="仿宋_GB2312" w:hint="eastAsia"/>
          <w:sz w:val="32"/>
          <w:szCs w:val="32"/>
          <w:lang w:eastAsia="zh-CN"/>
        </w:rPr>
        <w:t>项目</w:t>
      </w:r>
      <w:r w:rsidR="00140CD4" w:rsidRPr="00140CD4">
        <w:rPr>
          <w:rFonts w:ascii="仿宋_GB2312" w:eastAsia="仿宋_GB2312" w:hint="eastAsia"/>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22857464"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4、教育支出（类）教育费附加安排的支出（款）其他教育费附加安排的支出（项）：支出决算数为8.93万元，比上年决算增加5.57万元，增长165.77%，主要原因是：</w:t>
      </w:r>
      <w:r>
        <w:rPr>
          <w:rFonts w:ascii="仿宋_GB2312" w:eastAsia="仿宋_GB2312" w:hint="eastAsia"/>
          <w:sz w:val="32"/>
          <w:szCs w:val="32"/>
          <w:lang w:eastAsia="zh-CN"/>
        </w:rPr>
        <w:t>本年此款项增加教育系统托管费项目资金</w:t>
      </w:r>
      <w:r>
        <w:rPr>
          <w:rFonts w:ascii="仿宋_GB2312" w:eastAsia="仿宋_GB2312"/>
          <w:sz w:val="32"/>
          <w:szCs w:val="32"/>
          <w:lang w:eastAsia="zh-CN"/>
        </w:rPr>
        <w:t>。</w:t>
      </w:r>
    </w:p>
    <w:p w14:paraId="74CEF598"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5、社会保障和就业支出（类）行政事业单位养老支出（款）事业单位离退休（项）：支出决算数为0.00万元，比</w:t>
      </w:r>
      <w:r>
        <w:rPr>
          <w:rFonts w:ascii="仿宋_GB2312" w:eastAsia="仿宋_GB2312"/>
          <w:sz w:val="32"/>
          <w:szCs w:val="32"/>
          <w:lang w:eastAsia="zh-CN"/>
        </w:rPr>
        <w:lastRenderedPageBreak/>
        <w:t>上年决算减少33.04万元，下降100.00%，主要原因是：</w:t>
      </w:r>
      <w:r>
        <w:rPr>
          <w:rFonts w:ascii="仿宋_GB2312" w:eastAsia="仿宋_GB2312" w:hint="eastAsia"/>
          <w:sz w:val="32"/>
          <w:szCs w:val="32"/>
          <w:lang w:eastAsia="zh-CN"/>
        </w:rPr>
        <w:t>单位本年功能科目调整，将事业单位离退休款项调整至小学教育款项中核算，导致此项经费减少</w:t>
      </w:r>
      <w:r>
        <w:rPr>
          <w:rFonts w:ascii="仿宋_GB2312" w:eastAsia="仿宋_GB2312"/>
          <w:sz w:val="32"/>
          <w:szCs w:val="32"/>
          <w:lang w:eastAsia="zh-CN"/>
        </w:rPr>
        <w:t>。</w:t>
      </w:r>
    </w:p>
    <w:p w14:paraId="42B0BD2F" w14:textId="02B24DFF"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6、社会保障和就业支出（类）行政事业单位养老支出（款）机关事业单位职业年金缴费支出（项）：支出决算数为0.00万元，比上年决算减少33.71万元，下降100.00%，主要原因是：</w:t>
      </w:r>
      <w:r>
        <w:rPr>
          <w:rFonts w:ascii="仿宋_GB2312" w:eastAsia="仿宋_GB2312" w:hint="eastAsia"/>
          <w:sz w:val="32"/>
          <w:szCs w:val="32"/>
          <w:lang w:eastAsia="zh-CN"/>
        </w:rPr>
        <w:t>本年我单位</w:t>
      </w:r>
      <w:r>
        <w:rPr>
          <w:rFonts w:ascii="仿宋_GB2312" w:eastAsia="仿宋_GB2312"/>
          <w:sz w:val="32"/>
          <w:szCs w:val="32"/>
          <w:lang w:eastAsia="zh-CN"/>
        </w:rPr>
        <w:t>职业年金缴费支出</w:t>
      </w:r>
      <w:r w:rsidR="007414E8">
        <w:rPr>
          <w:rFonts w:ascii="仿宋_GB2312" w:eastAsia="仿宋_GB2312" w:hint="eastAsia"/>
          <w:sz w:val="32"/>
          <w:szCs w:val="32"/>
          <w:lang w:eastAsia="zh-CN"/>
        </w:rPr>
        <w:t>调整至学前教育款</w:t>
      </w:r>
      <w:r>
        <w:rPr>
          <w:rFonts w:ascii="仿宋_GB2312" w:eastAsia="仿宋_GB2312"/>
          <w:sz w:val="32"/>
          <w:szCs w:val="32"/>
          <w:lang w:eastAsia="zh-CN"/>
        </w:rPr>
        <w:t>。</w:t>
      </w:r>
    </w:p>
    <w:p w14:paraId="11567C62"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7、社会保障和就业支出（类）抚恤（款）死亡抚恤（项）：支出决算数为7.18万元，比上年决算减少25.48万元，下降78.02%，主要原因是：2024年死亡人员减少，抚恤金、丧葬费减少。</w:t>
      </w:r>
    </w:p>
    <w:p w14:paraId="3DEE79F1"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0C8F130"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1,647.49万元，其中：人员经费1,611.28万元，包括：基本工资、津贴补贴、奖金、机关事业单位基本养老保险缴费、职业年金缴费、职工基本医疗保险缴费、其他社会保障缴费、住房公积金、退休费、抚恤金、生活补助、助学金和奖励金。</w:t>
      </w:r>
    </w:p>
    <w:p w14:paraId="37D981B9"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公用经费36.21万元，包括：水费、电费、邮电费、取暖费和工会经费。</w:t>
      </w:r>
    </w:p>
    <w:p w14:paraId="2E527465"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C4811FF"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3E72C2A"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69640DE"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D4356EC"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B6A6024"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r>
        <w:rPr>
          <w:rFonts w:ascii="仿宋_GB2312" w:eastAsia="仿宋_GB2312"/>
          <w:sz w:val="32"/>
          <w:szCs w:val="32"/>
          <w:lang w:eastAsia="zh-CN"/>
        </w:rPr>
        <w:lastRenderedPageBreak/>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AF73F10" w14:textId="77777777" w:rsidR="00BD100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A3B1791"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14:paraId="6803C57A"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3BBD52D"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w:t>
      </w:r>
      <w:r>
        <w:rPr>
          <w:rFonts w:ascii="仿宋_GB2312" w:eastAsia="仿宋_GB2312" w:hint="eastAsia"/>
          <w:sz w:val="32"/>
          <w:szCs w:val="32"/>
          <w:lang w:eastAsia="zh-CN"/>
        </w:rPr>
        <w:t>无</w:t>
      </w:r>
      <w:r>
        <w:rPr>
          <w:rFonts w:ascii="仿宋_GB2312" w:eastAsia="仿宋_GB2312"/>
          <w:sz w:val="32"/>
          <w:szCs w:val="32"/>
          <w:lang w:eastAsia="zh-CN"/>
        </w:rPr>
        <w:t>公务接待费。单位全年安排的国内公务接待0批次，0人次。</w:t>
      </w:r>
    </w:p>
    <w:p w14:paraId="07EE02DB"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0F0476D"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CF0FF75"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48503B2"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2024年度木垒哈萨克自治县东城镇中心学校单位（事业单位）公用经费支出36.21万元，比上年增加18.46万元，增长104.00%，主要原因是：</w:t>
      </w:r>
      <w:r>
        <w:rPr>
          <w:rFonts w:ascii="仿宋_GB2312" w:eastAsia="仿宋_GB2312" w:hint="eastAsia"/>
          <w:sz w:val="32"/>
          <w:szCs w:val="32"/>
          <w:lang w:eastAsia="zh-CN"/>
        </w:rPr>
        <w:t>本年我</w:t>
      </w:r>
      <w:r>
        <w:rPr>
          <w:rFonts w:ascii="仿宋_GB2312" w:eastAsia="仿宋_GB2312"/>
          <w:sz w:val="32"/>
          <w:szCs w:val="32"/>
          <w:lang w:eastAsia="zh-CN"/>
        </w:rPr>
        <w:t>电费、取暖费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6DEB957C"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1D29D61"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2024年度政府采购支出总额27.64万元，其中：政府采购货物支出8.82万元、政府采购工程支出10.83万元、政府采购服务支出7.99万元。</w:t>
      </w:r>
    </w:p>
    <w:p w14:paraId="07EC31F0"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授予中小企业合同金额27.64万元，占政府采购支出总额的100.00%，其中：授予小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合同金额27.64万元，占政府采购支出总额的100.00%。</w:t>
      </w:r>
    </w:p>
    <w:p w14:paraId="0B44714D" w14:textId="77777777" w:rsidR="00BD100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BBB486A"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截至2024年12月31日，房屋8,347.24平方米，价值1,040.22万元。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我单位无其他用车;单价</w:t>
      </w:r>
      <w:proofErr w:type="gramEnd"/>
      <w:r>
        <w:rPr>
          <w:rFonts w:ascii="仿宋_GB2312" w:eastAsia="仿宋_GB2312"/>
          <w:sz w:val="32"/>
          <w:szCs w:val="32"/>
          <w:lang w:eastAsia="zh-CN"/>
        </w:rPr>
        <w:t>100万元（含）以上设备（不含车辆）0台（套）。</w:t>
      </w:r>
    </w:p>
    <w:p w14:paraId="3AD5F6F5"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D6FEFE4"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1,743.74</w:t>
      </w:r>
      <w:r>
        <w:rPr>
          <w:rFonts w:ascii="仿宋_GB2312" w:eastAsia="仿宋_GB2312"/>
          <w:sz w:val="32"/>
          <w:szCs w:val="32"/>
          <w:lang w:eastAsia="zh-CN"/>
        </w:rPr>
        <w:t>万元，实际执行总额1,743.74万元；预算绩效评价项目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w:t>
      </w:r>
      <w:r>
        <w:rPr>
          <w:rFonts w:ascii="仿宋_GB2312" w:eastAsia="仿宋_GB2312" w:hint="eastAsia"/>
          <w:sz w:val="32"/>
          <w:szCs w:val="32"/>
          <w:lang w:eastAsia="zh-CN"/>
        </w:rPr>
        <w:lastRenderedPageBreak/>
        <w:t>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0A52E455" w14:textId="77777777" w:rsidR="00BD1006" w:rsidRDefault="00000000">
      <w:pPr>
        <w:rPr>
          <w:rFonts w:ascii="仿宋_GB2312" w:eastAsia="仿宋_GB2312"/>
          <w:sz w:val="32"/>
          <w:szCs w:val="32"/>
          <w:lang w:eastAsia="zh-CN"/>
        </w:rPr>
      </w:pPr>
      <w:r>
        <w:rPr>
          <w:rFonts w:ascii="仿宋_GB2312" w:eastAsia="仿宋_GB2312"/>
          <w:sz w:val="32"/>
          <w:szCs w:val="32"/>
          <w:lang w:eastAsia="zh-CN"/>
        </w:rPr>
        <w:br w:type="page"/>
      </w:r>
    </w:p>
    <w:p w14:paraId="290E56F0" w14:textId="77777777" w:rsidR="00BD100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62A08A9" w14:textId="77777777" w:rsidR="00BD100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BD1006" w14:paraId="0DAEE20D"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59AFC35"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5CA5BAB"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木垒县东城中心学校</w:t>
            </w:r>
          </w:p>
        </w:tc>
        <w:tc>
          <w:tcPr>
            <w:tcW w:w="284" w:type="dxa"/>
            <w:tcBorders>
              <w:top w:val="nil"/>
              <w:left w:val="nil"/>
              <w:bottom w:val="nil"/>
              <w:right w:val="nil"/>
            </w:tcBorders>
            <w:noWrap/>
            <w:vAlign w:val="center"/>
          </w:tcPr>
          <w:p w14:paraId="0F2B5D81" w14:textId="77777777" w:rsidR="00BD1006" w:rsidRDefault="00BD1006">
            <w:pPr>
              <w:spacing w:after="0" w:line="240" w:lineRule="auto"/>
              <w:rPr>
                <w:rFonts w:ascii="宋体" w:eastAsia="宋体" w:hAnsi="宋体" w:cs="宋体" w:hint="eastAsia"/>
                <w:b/>
                <w:bCs/>
                <w:sz w:val="18"/>
                <w:szCs w:val="18"/>
                <w:lang w:eastAsia="zh-CN"/>
              </w:rPr>
            </w:pPr>
          </w:p>
        </w:tc>
      </w:tr>
      <w:tr w:rsidR="00BD1006" w14:paraId="0C6F44E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22CB71"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6E362CE"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C522785"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66C2D302"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B25EEAF"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59428C2F"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908D464"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2C9010F"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43A522C" w14:textId="77777777" w:rsidR="00BD1006" w:rsidRDefault="00BD1006">
            <w:pPr>
              <w:spacing w:after="0" w:line="240" w:lineRule="auto"/>
              <w:jc w:val="center"/>
              <w:rPr>
                <w:rFonts w:ascii="宋体" w:eastAsia="宋体" w:hAnsi="宋体" w:cs="宋体" w:hint="eastAsia"/>
                <w:b/>
                <w:bCs/>
                <w:sz w:val="18"/>
                <w:szCs w:val="18"/>
                <w:lang w:eastAsia="zh-CN"/>
              </w:rPr>
            </w:pPr>
          </w:p>
        </w:tc>
      </w:tr>
      <w:tr w:rsidR="00BD1006" w14:paraId="6D992F3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3B2AFAE" w14:textId="77777777" w:rsidR="00BD1006" w:rsidRDefault="00BD100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90A5951"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D112742"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48.69</w:t>
            </w:r>
          </w:p>
        </w:tc>
        <w:tc>
          <w:tcPr>
            <w:tcW w:w="1276" w:type="dxa"/>
            <w:tcBorders>
              <w:top w:val="nil"/>
              <w:left w:val="nil"/>
              <w:bottom w:val="single" w:sz="4" w:space="0" w:color="auto"/>
              <w:right w:val="single" w:sz="4" w:space="0" w:color="auto"/>
            </w:tcBorders>
            <w:vAlign w:val="center"/>
          </w:tcPr>
          <w:p w14:paraId="561BD69B"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49.74</w:t>
            </w:r>
          </w:p>
        </w:tc>
        <w:tc>
          <w:tcPr>
            <w:tcW w:w="1842" w:type="dxa"/>
            <w:tcBorders>
              <w:top w:val="nil"/>
              <w:left w:val="nil"/>
              <w:bottom w:val="single" w:sz="4" w:space="0" w:color="auto"/>
              <w:right w:val="single" w:sz="4" w:space="0" w:color="auto"/>
            </w:tcBorders>
            <w:vAlign w:val="center"/>
          </w:tcPr>
          <w:p w14:paraId="0504EB07"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49.74</w:t>
            </w:r>
          </w:p>
        </w:tc>
        <w:tc>
          <w:tcPr>
            <w:tcW w:w="993" w:type="dxa"/>
            <w:tcBorders>
              <w:top w:val="nil"/>
              <w:left w:val="nil"/>
              <w:bottom w:val="single" w:sz="4" w:space="0" w:color="auto"/>
              <w:right w:val="single" w:sz="4" w:space="0" w:color="auto"/>
            </w:tcBorders>
            <w:vAlign w:val="center"/>
          </w:tcPr>
          <w:p w14:paraId="28B9228B"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616EEE69"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7BD09A8"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A28783B" w14:textId="77777777" w:rsidR="00BD1006" w:rsidRDefault="00BD1006">
            <w:pPr>
              <w:spacing w:after="0" w:line="240" w:lineRule="auto"/>
              <w:jc w:val="center"/>
              <w:rPr>
                <w:rFonts w:ascii="宋体" w:eastAsia="宋体" w:hAnsi="宋体" w:cs="宋体" w:hint="eastAsia"/>
                <w:b/>
                <w:bCs/>
                <w:sz w:val="18"/>
                <w:szCs w:val="18"/>
                <w:lang w:eastAsia="zh-CN"/>
              </w:rPr>
            </w:pPr>
          </w:p>
        </w:tc>
      </w:tr>
      <w:tr w:rsidR="00BD1006" w14:paraId="16062AA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8B4811C" w14:textId="77777777" w:rsidR="00BD1006" w:rsidRDefault="00BD100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C9D109"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C651325"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1,742.99</w:t>
            </w:r>
          </w:p>
        </w:tc>
        <w:tc>
          <w:tcPr>
            <w:tcW w:w="1276" w:type="dxa"/>
            <w:tcBorders>
              <w:top w:val="nil"/>
              <w:left w:val="nil"/>
              <w:bottom w:val="single" w:sz="4" w:space="0" w:color="auto"/>
              <w:right w:val="single" w:sz="4" w:space="0" w:color="auto"/>
            </w:tcBorders>
            <w:vAlign w:val="center"/>
          </w:tcPr>
          <w:p w14:paraId="7C9C5A37"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1,694.00</w:t>
            </w:r>
          </w:p>
        </w:tc>
        <w:tc>
          <w:tcPr>
            <w:tcW w:w="1842" w:type="dxa"/>
            <w:tcBorders>
              <w:top w:val="nil"/>
              <w:left w:val="nil"/>
              <w:bottom w:val="single" w:sz="4" w:space="0" w:color="auto"/>
              <w:right w:val="single" w:sz="4" w:space="0" w:color="auto"/>
            </w:tcBorders>
            <w:vAlign w:val="center"/>
          </w:tcPr>
          <w:p w14:paraId="153DDFDA"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1,694.00</w:t>
            </w:r>
          </w:p>
        </w:tc>
        <w:tc>
          <w:tcPr>
            <w:tcW w:w="993" w:type="dxa"/>
            <w:tcBorders>
              <w:top w:val="nil"/>
              <w:left w:val="nil"/>
              <w:bottom w:val="single" w:sz="4" w:space="0" w:color="auto"/>
              <w:right w:val="single" w:sz="4" w:space="0" w:color="auto"/>
            </w:tcBorders>
            <w:vAlign w:val="center"/>
          </w:tcPr>
          <w:p w14:paraId="01C16905"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73E6887B"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E0EC235"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73D4ED5"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6D8C3C1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59F2A61" w14:textId="77777777" w:rsidR="00BD1006" w:rsidRDefault="00BD100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6297952"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0200D77"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28B15D6E"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375A1E93"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1753D089"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0573D72A"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8120CF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78968F3"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6362364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7E959E1" w14:textId="77777777" w:rsidR="00BD1006" w:rsidRDefault="00BD100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E29D067"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52CB3B7"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1,791.68</w:t>
            </w:r>
          </w:p>
        </w:tc>
        <w:tc>
          <w:tcPr>
            <w:tcW w:w="1276" w:type="dxa"/>
            <w:tcBorders>
              <w:top w:val="nil"/>
              <w:left w:val="nil"/>
              <w:bottom w:val="single" w:sz="4" w:space="0" w:color="auto"/>
              <w:right w:val="single" w:sz="4" w:space="0" w:color="auto"/>
            </w:tcBorders>
            <w:vAlign w:val="center"/>
          </w:tcPr>
          <w:p w14:paraId="4EF76B71"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1,743.74</w:t>
            </w:r>
          </w:p>
        </w:tc>
        <w:tc>
          <w:tcPr>
            <w:tcW w:w="1842" w:type="dxa"/>
            <w:tcBorders>
              <w:top w:val="nil"/>
              <w:left w:val="nil"/>
              <w:bottom w:val="single" w:sz="4" w:space="0" w:color="auto"/>
              <w:right w:val="single" w:sz="4" w:space="0" w:color="auto"/>
            </w:tcBorders>
            <w:vAlign w:val="center"/>
          </w:tcPr>
          <w:p w14:paraId="04E1A08D"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1,743.74</w:t>
            </w:r>
          </w:p>
        </w:tc>
        <w:tc>
          <w:tcPr>
            <w:tcW w:w="993" w:type="dxa"/>
            <w:tcBorders>
              <w:top w:val="nil"/>
              <w:left w:val="nil"/>
              <w:bottom w:val="single" w:sz="4" w:space="0" w:color="auto"/>
              <w:right w:val="single" w:sz="4" w:space="0" w:color="auto"/>
            </w:tcBorders>
            <w:vAlign w:val="center"/>
          </w:tcPr>
          <w:p w14:paraId="5ED8F42C"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441C299B"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774EF30"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C08A9AE"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394680C0"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9C81E60"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1D421CA6"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C51C2A2"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7A4686A" w14:textId="77777777" w:rsidR="00BD1006" w:rsidRDefault="00BD1006">
            <w:pPr>
              <w:spacing w:after="0" w:line="240" w:lineRule="auto"/>
              <w:rPr>
                <w:rFonts w:ascii="宋体" w:eastAsia="宋体" w:hAnsi="宋体" w:cs="宋体" w:hint="eastAsia"/>
                <w:b/>
                <w:bCs/>
                <w:sz w:val="18"/>
                <w:szCs w:val="18"/>
                <w:lang w:eastAsia="zh-CN"/>
              </w:rPr>
            </w:pPr>
          </w:p>
        </w:tc>
      </w:tr>
      <w:tr w:rsidR="00BD1006" w14:paraId="27274BE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0C62236" w14:textId="77777777" w:rsidR="00BD1006" w:rsidRDefault="00BD1006">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2C1B5101"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4547" w:type="dxa"/>
            <w:gridSpan w:val="4"/>
            <w:tcBorders>
              <w:top w:val="single" w:sz="4" w:space="0" w:color="auto"/>
              <w:left w:val="nil"/>
              <w:bottom w:val="single" w:sz="4" w:space="0" w:color="auto"/>
              <w:right w:val="single" w:sz="4" w:space="0" w:color="auto"/>
            </w:tcBorders>
          </w:tcPr>
          <w:p w14:paraId="2EFF4F9B"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截止2024年12月30日，我单位已完成如下工作：资助学生人数135人，开展教师培训数量5次，组织教学质量分析会2次，各类培训及学习次数35次，义务教育学生入学率100%，</w:t>
            </w:r>
            <w:proofErr w:type="gramStart"/>
            <w:r>
              <w:rPr>
                <w:rFonts w:ascii="宋体" w:eastAsia="宋体" w:hAnsi="宋体" w:cs="宋体" w:hint="eastAsia"/>
                <w:sz w:val="18"/>
                <w:szCs w:val="18"/>
                <w:lang w:eastAsia="zh-CN"/>
              </w:rPr>
              <w:t>控辍保学</w:t>
            </w:r>
            <w:proofErr w:type="gramEnd"/>
            <w:r>
              <w:rPr>
                <w:rFonts w:ascii="宋体" w:eastAsia="宋体" w:hAnsi="宋体" w:cs="宋体" w:hint="eastAsia"/>
                <w:sz w:val="18"/>
                <w:szCs w:val="18"/>
                <w:lang w:eastAsia="zh-CN"/>
              </w:rPr>
              <w:t>率100%。我校在今年的工作中，及时发现问题，提出整改建议，并跟踪整改落实情况，确保学校各项工作规范、有序开展，不断提高学校管理水平和教育教学质量。</w:t>
            </w:r>
          </w:p>
        </w:tc>
        <w:tc>
          <w:tcPr>
            <w:tcW w:w="284" w:type="dxa"/>
            <w:tcBorders>
              <w:top w:val="nil"/>
              <w:left w:val="nil"/>
              <w:bottom w:val="nil"/>
              <w:right w:val="nil"/>
            </w:tcBorders>
            <w:noWrap/>
            <w:vAlign w:val="center"/>
          </w:tcPr>
          <w:p w14:paraId="139DC8A6" w14:textId="77777777" w:rsidR="00BD1006" w:rsidRDefault="00BD1006">
            <w:pPr>
              <w:spacing w:after="0" w:line="240" w:lineRule="auto"/>
              <w:rPr>
                <w:rFonts w:ascii="宋体" w:eastAsia="宋体" w:hAnsi="宋体" w:cs="宋体" w:hint="eastAsia"/>
                <w:sz w:val="18"/>
                <w:szCs w:val="18"/>
                <w:lang w:eastAsia="zh-CN"/>
              </w:rPr>
            </w:pPr>
          </w:p>
        </w:tc>
      </w:tr>
      <w:tr w:rsidR="00BD1006" w14:paraId="0C59683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9973D86"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A201366"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B95021A"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0E7E7551"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24675E0C"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2C8FBFFD"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21C50748"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EB51BBE" w14:textId="77777777" w:rsidR="00BD100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4F5FF8C" w14:textId="77777777" w:rsidR="00BD1006" w:rsidRDefault="00BD1006">
            <w:pPr>
              <w:spacing w:after="0" w:line="240" w:lineRule="auto"/>
              <w:rPr>
                <w:rFonts w:ascii="宋体" w:eastAsia="宋体" w:hAnsi="宋体" w:cs="宋体" w:hint="eastAsia"/>
                <w:b/>
                <w:bCs/>
                <w:sz w:val="18"/>
                <w:szCs w:val="18"/>
                <w:lang w:eastAsia="zh-CN"/>
              </w:rPr>
            </w:pPr>
          </w:p>
        </w:tc>
      </w:tr>
      <w:tr w:rsidR="00BD1006" w14:paraId="35582B5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CFEDA78"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3810100D"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B44901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资助学生人数</w:t>
            </w:r>
          </w:p>
        </w:tc>
        <w:tc>
          <w:tcPr>
            <w:tcW w:w="1276" w:type="dxa"/>
            <w:tcBorders>
              <w:top w:val="nil"/>
              <w:left w:val="nil"/>
              <w:bottom w:val="single" w:sz="4" w:space="0" w:color="auto"/>
              <w:right w:val="single" w:sz="4" w:space="0" w:color="auto"/>
            </w:tcBorders>
            <w:noWrap/>
            <w:vAlign w:val="center"/>
          </w:tcPr>
          <w:p w14:paraId="7059E773"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&gt;=135人</w:t>
            </w:r>
          </w:p>
        </w:tc>
        <w:tc>
          <w:tcPr>
            <w:tcW w:w="1842" w:type="dxa"/>
            <w:tcBorders>
              <w:top w:val="nil"/>
              <w:left w:val="nil"/>
              <w:bottom w:val="single" w:sz="4" w:space="0" w:color="auto"/>
              <w:right w:val="single" w:sz="4" w:space="0" w:color="auto"/>
            </w:tcBorders>
            <w:noWrap/>
            <w:vAlign w:val="center"/>
          </w:tcPr>
          <w:p w14:paraId="44112016"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6008C8D4"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4C0D48E1"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135人</w:t>
            </w:r>
          </w:p>
        </w:tc>
        <w:tc>
          <w:tcPr>
            <w:tcW w:w="720" w:type="dxa"/>
            <w:tcBorders>
              <w:top w:val="nil"/>
              <w:left w:val="nil"/>
              <w:bottom w:val="single" w:sz="4" w:space="0" w:color="auto"/>
              <w:right w:val="single" w:sz="4" w:space="0" w:color="auto"/>
            </w:tcBorders>
            <w:noWrap/>
            <w:vAlign w:val="center"/>
          </w:tcPr>
          <w:p w14:paraId="34B1ADBD"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F6308E0"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57CDAA47" w14:textId="77777777">
        <w:trPr>
          <w:cantSplit/>
          <w:trHeight w:val="740"/>
        </w:trPr>
        <w:tc>
          <w:tcPr>
            <w:tcW w:w="993" w:type="dxa"/>
            <w:vMerge/>
            <w:tcBorders>
              <w:left w:val="single" w:sz="4" w:space="0" w:color="auto"/>
              <w:right w:val="single" w:sz="4" w:space="0" w:color="auto"/>
            </w:tcBorders>
            <w:noWrap/>
            <w:vAlign w:val="center"/>
          </w:tcPr>
          <w:p w14:paraId="1283FB75" w14:textId="77777777" w:rsidR="00BD1006" w:rsidRDefault="00BD1006">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C527039" w14:textId="77777777" w:rsidR="00BD1006" w:rsidRDefault="00BD100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1A827CE"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开展教师培训数量</w:t>
            </w:r>
          </w:p>
        </w:tc>
        <w:tc>
          <w:tcPr>
            <w:tcW w:w="1276" w:type="dxa"/>
            <w:tcBorders>
              <w:top w:val="nil"/>
              <w:left w:val="nil"/>
              <w:bottom w:val="single" w:sz="4" w:space="0" w:color="auto"/>
              <w:right w:val="single" w:sz="4" w:space="0" w:color="auto"/>
            </w:tcBorders>
            <w:noWrap/>
            <w:vAlign w:val="center"/>
          </w:tcPr>
          <w:p w14:paraId="1B0BCF4C"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842" w:type="dxa"/>
            <w:tcBorders>
              <w:top w:val="nil"/>
              <w:left w:val="nil"/>
              <w:bottom w:val="single" w:sz="4" w:space="0" w:color="auto"/>
              <w:right w:val="single" w:sz="4" w:space="0" w:color="auto"/>
            </w:tcBorders>
            <w:noWrap/>
            <w:vAlign w:val="center"/>
          </w:tcPr>
          <w:p w14:paraId="2F1C58B3"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6D838671"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69C99ED3"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76DEF591"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27FB19C"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6E71A5B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80A4242" w14:textId="77777777" w:rsidR="00BD1006" w:rsidRDefault="00BD1006">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C9C9700" w14:textId="77777777" w:rsidR="00BD1006" w:rsidRDefault="00BD100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59973D"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组织教学质量分析会</w:t>
            </w:r>
          </w:p>
        </w:tc>
        <w:tc>
          <w:tcPr>
            <w:tcW w:w="1276" w:type="dxa"/>
            <w:tcBorders>
              <w:top w:val="nil"/>
              <w:left w:val="nil"/>
              <w:bottom w:val="single" w:sz="4" w:space="0" w:color="auto"/>
              <w:right w:val="single" w:sz="4" w:space="0" w:color="auto"/>
            </w:tcBorders>
            <w:noWrap/>
            <w:vAlign w:val="center"/>
          </w:tcPr>
          <w:p w14:paraId="7E0C00DC"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842" w:type="dxa"/>
            <w:tcBorders>
              <w:top w:val="nil"/>
              <w:left w:val="nil"/>
              <w:bottom w:val="single" w:sz="4" w:space="0" w:color="auto"/>
              <w:right w:val="single" w:sz="4" w:space="0" w:color="auto"/>
            </w:tcBorders>
            <w:noWrap/>
            <w:vAlign w:val="center"/>
          </w:tcPr>
          <w:p w14:paraId="2D89E1F2"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1DADDBA8"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31D06E3C"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2421C219"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E200BCE"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44EF31E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8EE588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0AC8371A" w14:textId="77777777" w:rsidR="00BD1006" w:rsidRDefault="00BD100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DF6890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各类培训及学习次数</w:t>
            </w:r>
          </w:p>
        </w:tc>
        <w:tc>
          <w:tcPr>
            <w:tcW w:w="1276" w:type="dxa"/>
            <w:tcBorders>
              <w:top w:val="nil"/>
              <w:left w:val="nil"/>
              <w:bottom w:val="single" w:sz="4" w:space="0" w:color="auto"/>
              <w:right w:val="single" w:sz="4" w:space="0" w:color="auto"/>
            </w:tcBorders>
            <w:noWrap/>
            <w:vAlign w:val="center"/>
          </w:tcPr>
          <w:p w14:paraId="35F4C929"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&gt;=35次</w:t>
            </w:r>
          </w:p>
        </w:tc>
        <w:tc>
          <w:tcPr>
            <w:tcW w:w="1842" w:type="dxa"/>
            <w:tcBorders>
              <w:top w:val="nil"/>
              <w:left w:val="nil"/>
              <w:bottom w:val="single" w:sz="4" w:space="0" w:color="auto"/>
              <w:right w:val="single" w:sz="4" w:space="0" w:color="auto"/>
            </w:tcBorders>
            <w:noWrap/>
            <w:vAlign w:val="center"/>
          </w:tcPr>
          <w:p w14:paraId="0AD5F307"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4CD911C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3E8D09DE"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35次</w:t>
            </w:r>
          </w:p>
        </w:tc>
        <w:tc>
          <w:tcPr>
            <w:tcW w:w="720" w:type="dxa"/>
            <w:tcBorders>
              <w:top w:val="nil"/>
              <w:left w:val="nil"/>
              <w:bottom w:val="single" w:sz="4" w:space="0" w:color="auto"/>
              <w:right w:val="single" w:sz="4" w:space="0" w:color="auto"/>
            </w:tcBorders>
            <w:noWrap/>
            <w:vAlign w:val="center"/>
          </w:tcPr>
          <w:p w14:paraId="43C0510E"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3F263E5"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034B8D6D" w14:textId="77777777">
        <w:trPr>
          <w:cantSplit/>
          <w:trHeight w:val="740"/>
        </w:trPr>
        <w:tc>
          <w:tcPr>
            <w:tcW w:w="993" w:type="dxa"/>
            <w:vMerge/>
            <w:tcBorders>
              <w:left w:val="single" w:sz="4" w:space="0" w:color="auto"/>
              <w:right w:val="single" w:sz="4" w:space="0" w:color="auto"/>
            </w:tcBorders>
            <w:noWrap/>
            <w:vAlign w:val="center"/>
          </w:tcPr>
          <w:p w14:paraId="275AC32A" w14:textId="77777777" w:rsidR="00BD1006" w:rsidRDefault="00BD1006">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FFDDDF9" w14:textId="77777777" w:rsidR="00BD1006" w:rsidRDefault="00BD100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93990B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义务教育学生入学率</w:t>
            </w:r>
          </w:p>
        </w:tc>
        <w:tc>
          <w:tcPr>
            <w:tcW w:w="1276" w:type="dxa"/>
            <w:tcBorders>
              <w:top w:val="nil"/>
              <w:left w:val="nil"/>
              <w:bottom w:val="single" w:sz="4" w:space="0" w:color="auto"/>
              <w:right w:val="single" w:sz="4" w:space="0" w:color="auto"/>
            </w:tcBorders>
            <w:noWrap/>
            <w:vAlign w:val="center"/>
          </w:tcPr>
          <w:p w14:paraId="2072A975"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69DBBE93"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2E2AFBC6"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4209A3C3"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6DC3899"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974075E" w14:textId="77777777" w:rsidR="00BD1006" w:rsidRDefault="00BD1006">
            <w:pPr>
              <w:spacing w:after="0" w:line="240" w:lineRule="auto"/>
              <w:jc w:val="center"/>
              <w:rPr>
                <w:rFonts w:ascii="宋体" w:eastAsia="宋体" w:hAnsi="宋体" w:cs="宋体" w:hint="eastAsia"/>
                <w:sz w:val="18"/>
                <w:szCs w:val="18"/>
                <w:lang w:eastAsia="zh-CN"/>
              </w:rPr>
            </w:pPr>
          </w:p>
        </w:tc>
      </w:tr>
      <w:tr w:rsidR="00BD1006" w14:paraId="0BC1AD3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47D2DC6" w14:textId="77777777" w:rsidR="00BD1006" w:rsidRDefault="00BD1006">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151A7A0"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498736A" w14:textId="77777777" w:rsidR="00BD1006" w:rsidRDefault="00000000">
            <w:pPr>
              <w:spacing w:after="0" w:line="240" w:lineRule="auto"/>
              <w:jc w:val="cente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控辍保学</w:t>
            </w:r>
            <w:proofErr w:type="gramEnd"/>
            <w:r>
              <w:rPr>
                <w:rFonts w:ascii="宋体" w:eastAsia="宋体" w:hAnsi="宋体" w:cs="宋体" w:hint="eastAsia"/>
                <w:sz w:val="18"/>
                <w:szCs w:val="18"/>
                <w:lang w:eastAsia="zh-CN"/>
              </w:rPr>
              <w:t>率</w:t>
            </w:r>
          </w:p>
        </w:tc>
        <w:tc>
          <w:tcPr>
            <w:tcW w:w="1276" w:type="dxa"/>
            <w:tcBorders>
              <w:top w:val="nil"/>
              <w:left w:val="nil"/>
              <w:bottom w:val="single" w:sz="4" w:space="0" w:color="auto"/>
              <w:right w:val="single" w:sz="4" w:space="0" w:color="auto"/>
            </w:tcBorders>
            <w:noWrap/>
            <w:vAlign w:val="center"/>
          </w:tcPr>
          <w:p w14:paraId="2790934F"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1842" w:type="dxa"/>
            <w:tcBorders>
              <w:top w:val="nil"/>
              <w:left w:val="nil"/>
              <w:bottom w:val="single" w:sz="4" w:space="0" w:color="auto"/>
              <w:right w:val="single" w:sz="4" w:space="0" w:color="auto"/>
            </w:tcBorders>
            <w:noWrap/>
            <w:vAlign w:val="center"/>
          </w:tcPr>
          <w:p w14:paraId="70700374" w14:textId="77777777" w:rsidR="00BD100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木垒哈萨克自治县东城镇中心学校2024年工作计划</w:t>
            </w:r>
          </w:p>
        </w:tc>
        <w:tc>
          <w:tcPr>
            <w:tcW w:w="993" w:type="dxa"/>
            <w:tcBorders>
              <w:top w:val="nil"/>
              <w:left w:val="nil"/>
              <w:bottom w:val="single" w:sz="4" w:space="0" w:color="auto"/>
              <w:right w:val="single" w:sz="4" w:space="0" w:color="auto"/>
            </w:tcBorders>
            <w:noWrap/>
            <w:vAlign w:val="center"/>
          </w:tcPr>
          <w:p w14:paraId="14417D78"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2F770FAE"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720" w:type="dxa"/>
            <w:tcBorders>
              <w:top w:val="nil"/>
              <w:left w:val="nil"/>
              <w:bottom w:val="single" w:sz="4" w:space="0" w:color="auto"/>
              <w:right w:val="single" w:sz="4" w:space="0" w:color="auto"/>
            </w:tcBorders>
            <w:noWrap/>
            <w:vAlign w:val="center"/>
          </w:tcPr>
          <w:p w14:paraId="05A14AB3" w14:textId="77777777" w:rsidR="00BD100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7BB6941" w14:textId="77777777" w:rsidR="00BD1006" w:rsidRDefault="00BD1006">
            <w:pPr>
              <w:spacing w:after="0" w:line="240" w:lineRule="auto"/>
              <w:jc w:val="center"/>
              <w:rPr>
                <w:rFonts w:ascii="宋体" w:eastAsia="宋体" w:hAnsi="宋体" w:cs="宋体" w:hint="eastAsia"/>
                <w:sz w:val="18"/>
                <w:szCs w:val="18"/>
                <w:lang w:eastAsia="zh-CN"/>
              </w:rPr>
            </w:pPr>
          </w:p>
        </w:tc>
      </w:tr>
    </w:tbl>
    <w:p w14:paraId="201FFA11" w14:textId="77777777" w:rsidR="00BD1006" w:rsidRDefault="00000000">
      <w:pPr>
        <w:rPr>
          <w:rFonts w:ascii="仿宋_GB2312" w:eastAsia="仿宋_GB2312"/>
          <w:sz w:val="32"/>
          <w:szCs w:val="32"/>
        </w:rPr>
      </w:pPr>
      <w:r>
        <w:rPr>
          <w:rFonts w:ascii="仿宋_GB2312" w:eastAsia="仿宋_GB2312"/>
          <w:sz w:val="32"/>
          <w:szCs w:val="32"/>
        </w:rPr>
        <w:br w:type="page"/>
      </w:r>
    </w:p>
    <w:p w14:paraId="05C93027" w14:textId="77777777" w:rsidR="00BD100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1248F0B5" w14:textId="77777777" w:rsidR="00BD100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3470D7F" w14:textId="77777777" w:rsidR="00BD1006" w:rsidRDefault="00BD1006">
      <w:pPr>
        <w:spacing w:after="0" w:line="240" w:lineRule="auto"/>
        <w:ind w:firstLineChars="200" w:firstLine="640"/>
        <w:rPr>
          <w:rFonts w:ascii="仿宋_GB2312" w:eastAsia="仿宋_GB2312"/>
          <w:sz w:val="32"/>
          <w:szCs w:val="32"/>
          <w:lang w:eastAsia="zh-CN"/>
        </w:rPr>
      </w:pPr>
    </w:p>
    <w:p w14:paraId="27DD8E64" w14:textId="77777777" w:rsidR="00BD1006" w:rsidRDefault="00000000">
      <w:pPr>
        <w:rPr>
          <w:lang w:eastAsia="zh-CN"/>
        </w:rPr>
      </w:pPr>
      <w:r>
        <w:rPr>
          <w:sz w:val="0"/>
          <w:szCs w:val="0"/>
          <w:lang w:eastAsia="zh-CN"/>
        </w:rPr>
        <w:br w:type="page"/>
      </w:r>
    </w:p>
    <w:p w14:paraId="79AC5037" w14:textId="77777777" w:rsidR="00BD100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28E4F88"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88DF07F"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84FF4AE"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6A880F"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7F280EB"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D486633"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D85A085"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A6C0108"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706D57"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01F8FD9"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5DE7197"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1B88E11"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02EDE59"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114AA56" w14:textId="77777777" w:rsidR="00BD100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0D79350" w14:textId="77777777" w:rsidR="00BD1006" w:rsidRDefault="00000000">
      <w:pPr>
        <w:rPr>
          <w:lang w:eastAsia="zh-CN"/>
        </w:rPr>
      </w:pPr>
      <w:r>
        <w:rPr>
          <w:sz w:val="0"/>
          <w:szCs w:val="0"/>
          <w:lang w:eastAsia="zh-CN"/>
        </w:rPr>
        <w:br w:type="page"/>
      </w:r>
    </w:p>
    <w:p w14:paraId="293B3776" w14:textId="77777777" w:rsidR="00BD100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FCB63B6"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8BD1FA7"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A73F7AD"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DF16F8E"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2516DE7"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8F23686"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F22730B"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7A447F6"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4696F79" w14:textId="77777777" w:rsidR="00BD100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D100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7A02" w14:textId="77777777" w:rsidR="00EA7F8B" w:rsidRDefault="00EA7F8B">
      <w:pPr>
        <w:spacing w:line="240" w:lineRule="auto"/>
      </w:pPr>
      <w:r>
        <w:separator/>
      </w:r>
    </w:p>
  </w:endnote>
  <w:endnote w:type="continuationSeparator" w:id="0">
    <w:p w14:paraId="68E9927B" w14:textId="77777777" w:rsidR="00EA7F8B" w:rsidRDefault="00EA7F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10811" w14:textId="77777777" w:rsidR="00EA7F8B" w:rsidRDefault="00EA7F8B">
      <w:pPr>
        <w:spacing w:after="0"/>
      </w:pPr>
      <w:r>
        <w:separator/>
      </w:r>
    </w:p>
  </w:footnote>
  <w:footnote w:type="continuationSeparator" w:id="0">
    <w:p w14:paraId="21F9B19C" w14:textId="77777777" w:rsidR="00EA7F8B" w:rsidRDefault="00EA7F8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BD1006"/>
    <w:rsid w:val="00140CD4"/>
    <w:rsid w:val="00613677"/>
    <w:rsid w:val="00663BEC"/>
    <w:rsid w:val="007414E8"/>
    <w:rsid w:val="0088772F"/>
    <w:rsid w:val="00BD1006"/>
    <w:rsid w:val="00EA7F8B"/>
    <w:rsid w:val="01901749"/>
    <w:rsid w:val="0E775AE9"/>
    <w:rsid w:val="17981705"/>
    <w:rsid w:val="207B2181"/>
    <w:rsid w:val="38DE38B4"/>
    <w:rsid w:val="44515B32"/>
    <w:rsid w:val="4F083661"/>
    <w:rsid w:val="734F6116"/>
    <w:rsid w:val="74FF4398"/>
    <w:rsid w:val="79097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79769"/>
  <w15:docId w15:val="{B6FE2A69-3EBD-4112-B21F-D1ADDEEE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40CD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40CD4"/>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3555</Words>
  <Characters>3770</Characters>
  <Application>Microsoft Office Word</Application>
  <DocSecurity>0</DocSecurity>
  <Lines>471</Lines>
  <Paragraphs>305</Paragraphs>
  <ScaleCrop>false</ScaleCrop>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2025-09-23T09:45:00Z</dcterms:created>
  <dcterms:modified xsi:type="dcterms:W3CDTF">2025-11-18T03:23:00Z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184B40058E124D1BB6D03839912AC524_12</vt:lpwstr>
  </property>
</Properties>
</file>